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65" w:rsidRDefault="00BC2A65" w:rsidP="00BC2A65">
      <w:pPr>
        <w:jc w:val="center"/>
        <w:rPr>
          <w:b/>
          <w:u w:val="single"/>
        </w:rPr>
      </w:pPr>
      <w:r w:rsidRPr="00BC2A65">
        <w:rPr>
          <w:b/>
          <w:u w:val="single"/>
        </w:rPr>
        <w:t xml:space="preserve">New Supplier </w:t>
      </w:r>
      <w:r>
        <w:rPr>
          <w:b/>
          <w:u w:val="single"/>
        </w:rPr>
        <w:t>Request</w:t>
      </w:r>
    </w:p>
    <w:p w:rsidR="00F3423A" w:rsidRDefault="00BC2A65" w:rsidP="00BC2A65">
      <w:pPr>
        <w:jc w:val="center"/>
        <w:rPr>
          <w:b/>
          <w:u w:val="single"/>
        </w:rPr>
      </w:pPr>
      <w:r w:rsidRPr="00BC2A65">
        <w:rPr>
          <w:b/>
          <w:u w:val="single"/>
        </w:rPr>
        <w:t>Guidance Notes</w:t>
      </w:r>
    </w:p>
    <w:p w:rsidR="00BC2A65" w:rsidRDefault="00BC2A65" w:rsidP="00BC2A65">
      <w:pPr>
        <w:jc w:val="center"/>
        <w:rPr>
          <w:b/>
          <w:u w:val="single"/>
        </w:rPr>
      </w:pPr>
    </w:p>
    <w:p w:rsidR="00B966A6" w:rsidRDefault="00B966A6" w:rsidP="00BC2A65"/>
    <w:p w:rsidR="00B966A6" w:rsidRDefault="00B966A6" w:rsidP="00BC2A65">
      <w:pPr>
        <w:rPr>
          <w:b/>
          <w:u w:val="single"/>
        </w:rPr>
      </w:pPr>
      <w:r>
        <w:rPr>
          <w:b/>
          <w:u w:val="single"/>
        </w:rPr>
        <w:t>Procurement Guidance</w:t>
      </w:r>
    </w:p>
    <w:p w:rsidR="00B966A6" w:rsidRPr="00B966A6" w:rsidRDefault="00B966A6" w:rsidP="00BC2A65">
      <w:pPr>
        <w:rPr>
          <w:b/>
          <w:u w:val="single"/>
        </w:rPr>
      </w:pPr>
    </w:p>
    <w:p w:rsidR="00BC2A65" w:rsidRDefault="00BC2A65" w:rsidP="00BC2A65">
      <w:r>
        <w:t>Before requesting a new supplier is created within Technology One, you should complete the following checks;</w:t>
      </w:r>
    </w:p>
    <w:p w:rsidR="00BC2A65" w:rsidRDefault="00BC2A65" w:rsidP="00BC2A6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4"/>
        <w:gridCol w:w="9832"/>
      </w:tblGrid>
      <w:tr w:rsidR="008D3E75" w:rsidTr="008D3E75">
        <w:sdt>
          <w:sdtPr>
            <w:rPr>
              <w:szCs w:val="24"/>
            </w:rPr>
            <w:id w:val="318777467"/>
            <w14:checkbox>
              <w14:checked w14:val="0"/>
              <w14:checkedState w14:val="2612" w14:font="MS Gothic"/>
              <w14:uncheckedState w14:val="2610" w14:font="MS Gothic"/>
            </w14:checkbox>
          </w:sdtPr>
          <w:sdtEndPr/>
          <w:sdtContent>
            <w:tc>
              <w:tcPr>
                <w:tcW w:w="534" w:type="dxa"/>
              </w:tcPr>
              <w:p w:rsidR="008D3E75" w:rsidRPr="008D3E75" w:rsidRDefault="008D3E75" w:rsidP="00BC2A65">
                <w:pPr>
                  <w:rPr>
                    <w:szCs w:val="24"/>
                  </w:rPr>
                </w:pPr>
                <w:r w:rsidRPr="008D3E75">
                  <w:rPr>
                    <w:rFonts w:ascii="MS Gothic" w:eastAsia="MS Gothic" w:hAnsi="MS Gothic" w:hint="eastAsia"/>
                    <w:szCs w:val="24"/>
                  </w:rPr>
                  <w:t>☐</w:t>
                </w:r>
              </w:p>
            </w:tc>
          </w:sdtContent>
        </w:sdt>
        <w:tc>
          <w:tcPr>
            <w:tcW w:w="9832" w:type="dxa"/>
          </w:tcPr>
          <w:p w:rsidR="008D3E75" w:rsidRPr="008D3E75" w:rsidRDefault="008D3E75" w:rsidP="00BC2A65">
            <w:pPr>
              <w:rPr>
                <w:szCs w:val="24"/>
              </w:rPr>
            </w:pPr>
            <w:r w:rsidRPr="008D3E75">
              <w:rPr>
                <w:szCs w:val="24"/>
              </w:rPr>
              <w:t>Does the supplier already exist within Technology One</w:t>
            </w:r>
          </w:p>
        </w:tc>
      </w:tr>
      <w:tr w:rsidR="008D3E75" w:rsidTr="008D3E75">
        <w:sdt>
          <w:sdtPr>
            <w:rPr>
              <w:szCs w:val="24"/>
            </w:rPr>
            <w:id w:val="1034005363"/>
            <w14:checkbox>
              <w14:checked w14:val="0"/>
              <w14:checkedState w14:val="2612" w14:font="MS Gothic"/>
              <w14:uncheckedState w14:val="2610" w14:font="MS Gothic"/>
            </w14:checkbox>
          </w:sdtPr>
          <w:sdtEndPr/>
          <w:sdtContent>
            <w:tc>
              <w:tcPr>
                <w:tcW w:w="534" w:type="dxa"/>
              </w:tcPr>
              <w:p w:rsidR="008D3E75" w:rsidRPr="008D3E75" w:rsidRDefault="008D3E75" w:rsidP="00BC2A65">
                <w:pPr>
                  <w:rPr>
                    <w:szCs w:val="24"/>
                  </w:rPr>
                </w:pPr>
                <w:r w:rsidRPr="008D3E75">
                  <w:rPr>
                    <w:rFonts w:ascii="MS Gothic" w:eastAsia="MS Gothic" w:hAnsi="MS Gothic" w:hint="eastAsia"/>
                    <w:szCs w:val="24"/>
                  </w:rPr>
                  <w:t>☐</w:t>
                </w:r>
              </w:p>
            </w:tc>
          </w:sdtContent>
        </w:sdt>
        <w:tc>
          <w:tcPr>
            <w:tcW w:w="9832" w:type="dxa"/>
          </w:tcPr>
          <w:p w:rsidR="008D3E75" w:rsidRPr="008D3E75" w:rsidRDefault="008D3E75" w:rsidP="00BC2A65">
            <w:pPr>
              <w:rPr>
                <w:szCs w:val="24"/>
              </w:rPr>
            </w:pPr>
            <w:r w:rsidRPr="008D3E75">
              <w:rPr>
                <w:szCs w:val="24"/>
              </w:rPr>
              <w:t>Will total expenditure with this supplier be over £10,000? If so a tender must be completed.</w:t>
            </w:r>
            <w:r w:rsidR="00B966A6">
              <w:rPr>
                <w:szCs w:val="24"/>
              </w:rPr>
              <w:t xml:space="preserve"> The appropriate procurement forms can be accessed through the link noted below.</w:t>
            </w:r>
          </w:p>
        </w:tc>
      </w:tr>
      <w:tr w:rsidR="008D3E75" w:rsidTr="008D3E75">
        <w:sdt>
          <w:sdtPr>
            <w:rPr>
              <w:szCs w:val="24"/>
            </w:rPr>
            <w:id w:val="-892191680"/>
            <w14:checkbox>
              <w14:checked w14:val="0"/>
              <w14:checkedState w14:val="2612" w14:font="MS Gothic"/>
              <w14:uncheckedState w14:val="2610" w14:font="MS Gothic"/>
            </w14:checkbox>
          </w:sdtPr>
          <w:sdtEndPr/>
          <w:sdtContent>
            <w:tc>
              <w:tcPr>
                <w:tcW w:w="534" w:type="dxa"/>
              </w:tcPr>
              <w:p w:rsidR="008D3E75" w:rsidRPr="008D3E75" w:rsidRDefault="008D3E75" w:rsidP="00BC2A65">
                <w:pPr>
                  <w:rPr>
                    <w:szCs w:val="24"/>
                  </w:rPr>
                </w:pPr>
                <w:r w:rsidRPr="008D3E75">
                  <w:rPr>
                    <w:rFonts w:ascii="MS Gothic" w:eastAsia="MS Gothic" w:hAnsi="MS Gothic" w:hint="eastAsia"/>
                    <w:szCs w:val="24"/>
                  </w:rPr>
                  <w:t>☐</w:t>
                </w:r>
              </w:p>
            </w:tc>
          </w:sdtContent>
        </w:sdt>
        <w:tc>
          <w:tcPr>
            <w:tcW w:w="9832" w:type="dxa"/>
          </w:tcPr>
          <w:p w:rsidR="008D3E75" w:rsidRPr="008D3E75" w:rsidRDefault="008D3E75" w:rsidP="00BC2A65">
            <w:pPr>
              <w:rPr>
                <w:szCs w:val="24"/>
              </w:rPr>
            </w:pPr>
            <w:r w:rsidRPr="008D3E75">
              <w:rPr>
                <w:szCs w:val="24"/>
              </w:rPr>
              <w:t>Could an existing supplier provide these goods or service? If so why are you not using them?</w:t>
            </w:r>
            <w:r w:rsidR="00B966A6">
              <w:rPr>
                <w:szCs w:val="24"/>
              </w:rPr>
              <w:t xml:space="preserve"> You should notify the procurement team if you have problems with goods or services from an existing supplier.</w:t>
            </w:r>
          </w:p>
        </w:tc>
      </w:tr>
      <w:tr w:rsidR="008D3E75" w:rsidTr="008D3E75">
        <w:sdt>
          <w:sdtPr>
            <w:rPr>
              <w:szCs w:val="24"/>
            </w:rPr>
            <w:id w:val="-1198387307"/>
            <w14:checkbox>
              <w14:checked w14:val="0"/>
              <w14:checkedState w14:val="2612" w14:font="MS Gothic"/>
              <w14:uncheckedState w14:val="2610" w14:font="MS Gothic"/>
            </w14:checkbox>
          </w:sdtPr>
          <w:sdtEndPr/>
          <w:sdtContent>
            <w:tc>
              <w:tcPr>
                <w:tcW w:w="534" w:type="dxa"/>
              </w:tcPr>
              <w:p w:rsidR="008D3E75" w:rsidRPr="008D3E75" w:rsidRDefault="008D3E75" w:rsidP="00BC2A65">
                <w:pPr>
                  <w:rPr>
                    <w:szCs w:val="24"/>
                  </w:rPr>
                </w:pPr>
                <w:r w:rsidRPr="008D3E75">
                  <w:rPr>
                    <w:rFonts w:ascii="MS Gothic" w:eastAsia="MS Gothic" w:hAnsi="MS Gothic" w:hint="eastAsia"/>
                    <w:szCs w:val="24"/>
                  </w:rPr>
                  <w:t>☐</w:t>
                </w:r>
              </w:p>
            </w:tc>
          </w:sdtContent>
        </w:sdt>
        <w:tc>
          <w:tcPr>
            <w:tcW w:w="9832" w:type="dxa"/>
          </w:tcPr>
          <w:p w:rsidR="008D3E75" w:rsidRPr="008D3E75" w:rsidRDefault="00B966A6" w:rsidP="00BC2A65">
            <w:pPr>
              <w:rPr>
                <w:szCs w:val="24"/>
              </w:rPr>
            </w:pPr>
            <w:r>
              <w:rPr>
                <w:szCs w:val="24"/>
              </w:rPr>
              <w:t>Is this a one-</w:t>
            </w:r>
            <w:r w:rsidR="008D3E75" w:rsidRPr="008D3E75">
              <w:rPr>
                <w:szCs w:val="24"/>
              </w:rPr>
              <w:t>of</w:t>
            </w:r>
            <w:r>
              <w:rPr>
                <w:szCs w:val="24"/>
              </w:rPr>
              <w:t>f</w:t>
            </w:r>
            <w:r w:rsidR="00A83032">
              <w:rPr>
                <w:szCs w:val="24"/>
              </w:rPr>
              <w:t xml:space="preserve"> expenditure</w:t>
            </w:r>
            <w:r w:rsidR="008D3E75" w:rsidRPr="008D3E75">
              <w:rPr>
                <w:szCs w:val="24"/>
              </w:rPr>
              <w:t xml:space="preserve">? If so a Council purchase card </w:t>
            </w:r>
            <w:r w:rsidR="00A83032">
              <w:rPr>
                <w:szCs w:val="24"/>
              </w:rPr>
              <w:t xml:space="preserve">or Direct Payment </w:t>
            </w:r>
            <w:r w:rsidR="008D3E75" w:rsidRPr="008D3E75">
              <w:rPr>
                <w:szCs w:val="24"/>
              </w:rPr>
              <w:t>should be used.</w:t>
            </w:r>
            <w:r>
              <w:rPr>
                <w:szCs w:val="24"/>
              </w:rPr>
              <w:t xml:space="preserve"> Contact the procurement team for a list of active purchase cards.</w:t>
            </w:r>
          </w:p>
        </w:tc>
      </w:tr>
    </w:tbl>
    <w:p w:rsidR="008D3E75" w:rsidRDefault="008D3E75" w:rsidP="00BC2A65"/>
    <w:p w:rsidR="008D3E75" w:rsidRDefault="008D3E75" w:rsidP="00BC2A65">
      <w:r>
        <w:t>For further procurement guidance please visit:</w:t>
      </w:r>
    </w:p>
    <w:p w:rsidR="008D3E75" w:rsidRDefault="00A83032" w:rsidP="00BC2A65">
      <w:hyperlink r:id="rId6" w:history="1">
        <w:r w:rsidR="008D3E75" w:rsidRPr="008D3E75">
          <w:rPr>
            <w:rFonts w:ascii="Calibri" w:hAnsi="Calibri"/>
            <w:color w:val="0000FF"/>
            <w:sz w:val="22"/>
            <w:szCs w:val="22"/>
            <w:u w:val="single"/>
            <w:lang w:eastAsia="en-GB"/>
          </w:rPr>
          <w:t>http://www.clacksweb.org.uk/site/documents/procurement/corporateprocurementprocess/</w:t>
        </w:r>
      </w:hyperlink>
    </w:p>
    <w:p w:rsidR="008D3E75" w:rsidRDefault="008D3E75" w:rsidP="00BC2A65"/>
    <w:p w:rsidR="008D3E75" w:rsidRDefault="008D3E75" w:rsidP="00BC2A65">
      <w:r>
        <w:t>Or email</w:t>
      </w:r>
    </w:p>
    <w:p w:rsidR="008D3E75" w:rsidRDefault="00A83032" w:rsidP="00BC2A65">
      <w:pPr>
        <w:rPr>
          <w:rFonts w:ascii="Calibri" w:hAnsi="Calibri"/>
          <w:color w:val="0000FF"/>
          <w:sz w:val="22"/>
          <w:szCs w:val="22"/>
          <w:u w:val="single"/>
          <w:lang w:eastAsia="en-GB"/>
        </w:rPr>
      </w:pPr>
      <w:hyperlink r:id="rId7" w:history="1">
        <w:r w:rsidR="008D3E75" w:rsidRPr="008D3E75">
          <w:rPr>
            <w:rFonts w:ascii="Calibri" w:hAnsi="Calibri"/>
            <w:color w:val="0000FF"/>
            <w:sz w:val="22"/>
            <w:szCs w:val="22"/>
            <w:u w:val="single"/>
            <w:lang w:eastAsia="en-GB"/>
          </w:rPr>
          <w:t>procurement@clacks.gov.uk</w:t>
        </w:r>
      </w:hyperlink>
    </w:p>
    <w:p w:rsidR="00B966A6" w:rsidRDefault="00B966A6" w:rsidP="00BC2A65">
      <w:pPr>
        <w:rPr>
          <w:rFonts w:ascii="Calibri" w:hAnsi="Calibri"/>
          <w:color w:val="0000FF"/>
          <w:sz w:val="22"/>
          <w:szCs w:val="22"/>
          <w:u w:val="single"/>
          <w:lang w:eastAsia="en-GB"/>
        </w:rPr>
      </w:pPr>
    </w:p>
    <w:p w:rsidR="00B966A6" w:rsidRDefault="00B966A6" w:rsidP="00BC2A65">
      <w:pPr>
        <w:rPr>
          <w:b/>
          <w:u w:val="single"/>
        </w:rPr>
      </w:pPr>
      <w:r>
        <w:rPr>
          <w:b/>
          <w:u w:val="single"/>
        </w:rPr>
        <w:t>Guidance to complete the form</w:t>
      </w:r>
    </w:p>
    <w:p w:rsidR="00B966A6" w:rsidRDefault="00B966A6" w:rsidP="00BC2A65">
      <w:pPr>
        <w:rPr>
          <w:b/>
          <w:u w:val="single"/>
        </w:rPr>
      </w:pPr>
    </w:p>
    <w:p w:rsidR="00B966A6" w:rsidRDefault="00B966A6" w:rsidP="00BC2A65">
      <w:r>
        <w:t xml:space="preserve">Before completing your request form, ensure the supplier has returned their Supplier details form. Forms with out the relevant contact and payment details, should be returned to the supplier for completion and </w:t>
      </w:r>
      <w:r w:rsidR="00215E9B">
        <w:t>the for</w:t>
      </w:r>
      <w:r>
        <w:t xml:space="preserve">m must be signed by an employee of the company. </w:t>
      </w:r>
      <w:r w:rsidR="00215E9B">
        <w:t>New suppliers will not be set up, where the correct information has not been provided.</w:t>
      </w:r>
    </w:p>
    <w:p w:rsidR="00215E9B" w:rsidRDefault="00215E9B" w:rsidP="00BC2A65"/>
    <w:p w:rsidR="00215E9B" w:rsidRDefault="00215E9B" w:rsidP="00BC2A65">
      <w:r>
        <w:t>When completing the New Supplier Request form (Internal), please provide your contact details in case we have to contact you about the supplier.</w:t>
      </w:r>
    </w:p>
    <w:p w:rsidR="00215E9B" w:rsidRDefault="00215E9B" w:rsidP="00BC2A65"/>
    <w:p w:rsidR="00215E9B" w:rsidRDefault="008724D9" w:rsidP="00BC2A65">
      <w:r>
        <w:t xml:space="preserve">Supplier Type – You can chose from Foster Carer, Kinship Payment, </w:t>
      </w:r>
      <w:proofErr w:type="gramStart"/>
      <w:r>
        <w:t>Through/</w:t>
      </w:r>
      <w:proofErr w:type="gramEnd"/>
      <w:r>
        <w:t>Aftercare or</w:t>
      </w:r>
    </w:p>
    <w:p w:rsidR="008724D9" w:rsidRDefault="008724D9" w:rsidP="00BC2A65">
      <w:r>
        <w:t xml:space="preserve">                           Not Applicable. In most cases you should chose </w:t>
      </w:r>
      <w:proofErr w:type="gramStart"/>
      <w:r>
        <w:t>Not</w:t>
      </w:r>
      <w:proofErr w:type="gramEnd"/>
      <w:r>
        <w:t xml:space="preserve"> Applicable, the others are</w:t>
      </w:r>
    </w:p>
    <w:p w:rsidR="008724D9" w:rsidRDefault="008724D9" w:rsidP="00BC2A65">
      <w:r>
        <w:t xml:space="preserve">                           </w:t>
      </w:r>
      <w:proofErr w:type="gramStart"/>
      <w:r>
        <w:t>specific</w:t>
      </w:r>
      <w:proofErr w:type="gramEnd"/>
      <w:r>
        <w:t xml:space="preserve"> to Social Services and they will know when these should be selected.</w:t>
      </w:r>
    </w:p>
    <w:p w:rsidR="00D25C15" w:rsidRDefault="00D25C15" w:rsidP="00BC2A65"/>
    <w:p w:rsidR="00D25C15" w:rsidRDefault="00AB2F5D" w:rsidP="00BC2A65">
      <w:r>
        <w:t xml:space="preserve">Industry Type </w:t>
      </w:r>
      <w:proofErr w:type="gramStart"/>
      <w:r>
        <w:t xml:space="preserve">- </w:t>
      </w:r>
      <w:r w:rsidR="00D25C15">
        <w:t xml:space="preserve"> </w:t>
      </w:r>
      <w:r w:rsidR="00D25C15" w:rsidRPr="00CD5E6D">
        <w:t>A</w:t>
      </w:r>
      <w:proofErr w:type="gramEnd"/>
      <w:r w:rsidR="00D25C15" w:rsidRPr="00CD5E6D">
        <w:rPr>
          <w:b/>
        </w:rPr>
        <w:t xml:space="preserve"> Public Body</w:t>
      </w:r>
      <w:r w:rsidR="00D25C15">
        <w:t xml:space="preserve"> is an organisation for which either the Scottish Government                  </w:t>
      </w:r>
    </w:p>
    <w:p w:rsidR="00D25C15" w:rsidRDefault="00D25C15" w:rsidP="00D25C15">
      <w:r>
        <w:tab/>
        <w:t xml:space="preserve">                </w:t>
      </w:r>
      <w:proofErr w:type="gramStart"/>
      <w:r>
        <w:t>of</w:t>
      </w:r>
      <w:proofErr w:type="gramEnd"/>
      <w:r>
        <w:t xml:space="preserve"> Scottish Parliament is responsible and with whom they have a direct</w:t>
      </w:r>
    </w:p>
    <w:p w:rsidR="00D25C15" w:rsidRDefault="00D25C15" w:rsidP="00D25C15">
      <w:pPr>
        <w:tabs>
          <w:tab w:val="left" w:pos="1844"/>
        </w:tabs>
      </w:pPr>
      <w:r>
        <w:t xml:space="preserve">                           relationship</w:t>
      </w:r>
    </w:p>
    <w:p w:rsidR="00D25C15" w:rsidRDefault="00D25C15" w:rsidP="00BC2A65">
      <w:r>
        <w:t xml:space="preserve">                          A </w:t>
      </w:r>
      <w:r w:rsidRPr="00CD5E6D">
        <w:rPr>
          <w:b/>
        </w:rPr>
        <w:t>Trader Creditor</w:t>
      </w:r>
      <w:r>
        <w:t xml:space="preserve"> is classed as a supplier that ha</w:t>
      </w:r>
      <w:r w:rsidR="00CD5E6D">
        <w:t>s/will provide the Council</w:t>
      </w:r>
    </w:p>
    <w:p w:rsidR="00215E9B" w:rsidRDefault="00D25C15" w:rsidP="00D25C15">
      <w:pPr>
        <w:tabs>
          <w:tab w:val="left" w:pos="1756"/>
        </w:tabs>
      </w:pPr>
      <w:r>
        <w:tab/>
      </w:r>
      <w:proofErr w:type="gramStart"/>
      <w:r w:rsidR="00CD5E6D">
        <w:t>with</w:t>
      </w:r>
      <w:proofErr w:type="gramEnd"/>
      <w:r w:rsidR="00CD5E6D">
        <w:t xml:space="preserve"> </w:t>
      </w:r>
      <w:r>
        <w:t>goods or services</w:t>
      </w:r>
      <w:r w:rsidR="00CD5E6D">
        <w:t>, on a repeat basis and will be paid to our 30 day terms.</w:t>
      </w:r>
    </w:p>
    <w:p w:rsidR="00CD5E6D" w:rsidRDefault="00CD5E6D" w:rsidP="00D25C15">
      <w:pPr>
        <w:tabs>
          <w:tab w:val="left" w:pos="1756"/>
        </w:tabs>
      </w:pPr>
      <w:r>
        <w:t xml:space="preserve">                          </w:t>
      </w:r>
      <w:r w:rsidRPr="00CD5E6D">
        <w:rPr>
          <w:b/>
        </w:rPr>
        <w:t>Non Trade Creditors</w:t>
      </w:r>
      <w:r>
        <w:t xml:space="preserve"> are likely to be individuals rather than companies and</w:t>
      </w:r>
    </w:p>
    <w:p w:rsidR="00CD5E6D" w:rsidRDefault="00CD5E6D" w:rsidP="00CD5E6D">
      <w:pPr>
        <w:tabs>
          <w:tab w:val="left" w:pos="1756"/>
        </w:tabs>
      </w:pPr>
      <w:r>
        <w:tab/>
      </w:r>
      <w:proofErr w:type="gramStart"/>
      <w:r>
        <w:t>will</w:t>
      </w:r>
      <w:proofErr w:type="gramEnd"/>
      <w:r>
        <w:t xml:space="preserve"> be paid out with our usual terms, often </w:t>
      </w:r>
      <w:r w:rsidR="00A83032">
        <w:t>as</w:t>
      </w:r>
      <w:r>
        <w:t xml:space="preserve"> </w:t>
      </w:r>
      <w:bookmarkStart w:id="0" w:name="_GoBack"/>
      <w:bookmarkEnd w:id="0"/>
      <w:r>
        <w:t>infrequent payment.</w:t>
      </w:r>
    </w:p>
    <w:p w:rsidR="00CD5E6D" w:rsidRDefault="00CD5E6D" w:rsidP="00CD5E6D">
      <w:pPr>
        <w:tabs>
          <w:tab w:val="left" w:pos="1756"/>
        </w:tabs>
      </w:pPr>
    </w:p>
    <w:p w:rsidR="00CD5E6D" w:rsidRPr="00CD5E6D" w:rsidRDefault="00CD5E6D" w:rsidP="00CD5E6D">
      <w:pPr>
        <w:tabs>
          <w:tab w:val="left" w:pos="1756"/>
        </w:tabs>
      </w:pPr>
      <w:r>
        <w:t>If you need help identifying the industry type please contact the Council procurement manager.</w:t>
      </w:r>
    </w:p>
    <w:sectPr w:rsidR="00CD5E6D" w:rsidRPr="00CD5E6D" w:rsidSect="006B6BBD">
      <w:pgSz w:w="11907" w:h="16840" w:code="9"/>
      <w:pgMar w:top="964" w:right="680" w:bottom="624" w:left="107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D4833"/>
    <w:multiLevelType w:val="hybridMultilevel"/>
    <w:tmpl w:val="1F58E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65"/>
    <w:rsid w:val="00215E9B"/>
    <w:rsid w:val="006B6BBD"/>
    <w:rsid w:val="008724D9"/>
    <w:rsid w:val="008D3E75"/>
    <w:rsid w:val="00921BA8"/>
    <w:rsid w:val="00A83032"/>
    <w:rsid w:val="00AB2F5D"/>
    <w:rsid w:val="00B966A6"/>
    <w:rsid w:val="00BC2A65"/>
    <w:rsid w:val="00CD5E6D"/>
    <w:rsid w:val="00D25C15"/>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A65"/>
    <w:pPr>
      <w:ind w:left="720"/>
      <w:contextualSpacing/>
    </w:pPr>
  </w:style>
  <w:style w:type="paragraph" w:styleId="BalloonText">
    <w:name w:val="Balloon Text"/>
    <w:basedOn w:val="Normal"/>
    <w:link w:val="BalloonTextChar"/>
    <w:rsid w:val="00BC2A65"/>
    <w:rPr>
      <w:rFonts w:ascii="Tahoma" w:hAnsi="Tahoma" w:cs="Tahoma"/>
      <w:sz w:val="16"/>
      <w:szCs w:val="16"/>
    </w:rPr>
  </w:style>
  <w:style w:type="character" w:customStyle="1" w:styleId="BalloonTextChar">
    <w:name w:val="Balloon Text Char"/>
    <w:basedOn w:val="DefaultParagraphFont"/>
    <w:link w:val="BalloonText"/>
    <w:rsid w:val="00BC2A65"/>
    <w:rPr>
      <w:rFonts w:ascii="Tahoma" w:hAnsi="Tahoma" w:cs="Tahoma"/>
      <w:sz w:val="16"/>
      <w:szCs w:val="16"/>
      <w:lang w:eastAsia="en-US"/>
    </w:rPr>
  </w:style>
  <w:style w:type="table" w:styleId="TableGrid">
    <w:name w:val="Table Grid"/>
    <w:basedOn w:val="TableNormal"/>
    <w:rsid w:val="008D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E75"/>
    <w:rPr>
      <w:color w:val="0000FF"/>
      <w:u w:val="single"/>
    </w:rPr>
  </w:style>
  <w:style w:type="character" w:styleId="Emphasis">
    <w:name w:val="Emphasis"/>
    <w:basedOn w:val="DefaultParagraphFont"/>
    <w:uiPriority w:val="20"/>
    <w:qFormat/>
    <w:rsid w:val="00D25C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A65"/>
    <w:pPr>
      <w:ind w:left="720"/>
      <w:contextualSpacing/>
    </w:pPr>
  </w:style>
  <w:style w:type="paragraph" w:styleId="BalloonText">
    <w:name w:val="Balloon Text"/>
    <w:basedOn w:val="Normal"/>
    <w:link w:val="BalloonTextChar"/>
    <w:rsid w:val="00BC2A65"/>
    <w:rPr>
      <w:rFonts w:ascii="Tahoma" w:hAnsi="Tahoma" w:cs="Tahoma"/>
      <w:sz w:val="16"/>
      <w:szCs w:val="16"/>
    </w:rPr>
  </w:style>
  <w:style w:type="character" w:customStyle="1" w:styleId="BalloonTextChar">
    <w:name w:val="Balloon Text Char"/>
    <w:basedOn w:val="DefaultParagraphFont"/>
    <w:link w:val="BalloonText"/>
    <w:rsid w:val="00BC2A65"/>
    <w:rPr>
      <w:rFonts w:ascii="Tahoma" w:hAnsi="Tahoma" w:cs="Tahoma"/>
      <w:sz w:val="16"/>
      <w:szCs w:val="16"/>
      <w:lang w:eastAsia="en-US"/>
    </w:rPr>
  </w:style>
  <w:style w:type="table" w:styleId="TableGrid">
    <w:name w:val="Table Grid"/>
    <w:basedOn w:val="TableNormal"/>
    <w:rsid w:val="008D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E75"/>
    <w:rPr>
      <w:color w:val="0000FF"/>
      <w:u w:val="single"/>
    </w:rPr>
  </w:style>
  <w:style w:type="character" w:styleId="Emphasis">
    <w:name w:val="Emphasis"/>
    <w:basedOn w:val="DefaultParagraphFont"/>
    <w:uiPriority w:val="20"/>
    <w:qFormat/>
    <w:rsid w:val="00D25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curement@clac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cksweb.org.uk/site/documents/procurement/corporateprocurementproce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9655CA73</Template>
  <TotalTime>140</TotalTime>
  <Pages>1</Pages>
  <Words>356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 Ferguson</dc:creator>
  <cp:lastModifiedBy>Calum Ferguson</cp:lastModifiedBy>
  <cp:revision>5</cp:revision>
  <dcterms:created xsi:type="dcterms:W3CDTF">2018-08-27T10:15:00Z</dcterms:created>
  <dcterms:modified xsi:type="dcterms:W3CDTF">2018-11-12T09:53:00Z</dcterms:modified>
</cp:coreProperties>
</file>